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853" w:rsidRPr="0098108F" w:rsidRDefault="00084853" w:rsidP="00084853">
      <w:pPr>
        <w:jc w:val="center"/>
        <w:rPr>
          <w:b/>
          <w:sz w:val="18"/>
          <w:szCs w:val="18"/>
        </w:rPr>
      </w:pPr>
      <w:r w:rsidRPr="0098108F">
        <w:rPr>
          <w:b/>
          <w:sz w:val="18"/>
          <w:szCs w:val="18"/>
        </w:rPr>
        <w:t xml:space="preserve">Задача </w:t>
      </w:r>
      <w:r>
        <w:rPr>
          <w:b/>
          <w:sz w:val="18"/>
          <w:szCs w:val="18"/>
        </w:rPr>
        <w:t>2</w:t>
      </w:r>
      <w:r w:rsidRPr="0098108F">
        <w:rPr>
          <w:b/>
          <w:sz w:val="18"/>
          <w:szCs w:val="18"/>
        </w:rPr>
        <w:t xml:space="preserve"> - Оц</w:t>
      </w:r>
      <w:r>
        <w:rPr>
          <w:b/>
          <w:sz w:val="18"/>
          <w:szCs w:val="18"/>
        </w:rPr>
        <w:t>енка качества оросительной воды</w:t>
      </w:r>
    </w:p>
    <w:p w:rsidR="00084853" w:rsidRPr="0098108F" w:rsidRDefault="00084853" w:rsidP="00084853">
      <w:pPr>
        <w:jc w:val="center"/>
        <w:rPr>
          <w:b/>
          <w:sz w:val="18"/>
          <w:szCs w:val="18"/>
        </w:rPr>
      </w:pPr>
    </w:p>
    <w:p w:rsidR="00084853" w:rsidRPr="0098108F" w:rsidRDefault="00084853" w:rsidP="00084853">
      <w:pPr>
        <w:pStyle w:val="20"/>
        <w:spacing w:after="0" w:line="240" w:lineRule="auto"/>
        <w:ind w:firstLine="284"/>
        <w:jc w:val="both"/>
        <w:rPr>
          <w:sz w:val="18"/>
          <w:szCs w:val="18"/>
        </w:rPr>
      </w:pPr>
      <w:r w:rsidRPr="0098108F">
        <w:rPr>
          <w:sz w:val="18"/>
          <w:szCs w:val="18"/>
        </w:rPr>
        <w:t xml:space="preserve">Источниками для орошения служат природные подземные, поверхностные, дренажные и сточные воды. Плодородие орошаемых почв в значительной степени зависит от качества оросительной воды. </w:t>
      </w:r>
    </w:p>
    <w:p w:rsidR="00084853" w:rsidRPr="0098108F" w:rsidRDefault="00084853" w:rsidP="00084853">
      <w:pPr>
        <w:pStyle w:val="20"/>
        <w:spacing w:after="0" w:line="240" w:lineRule="auto"/>
        <w:ind w:firstLine="284"/>
        <w:jc w:val="both"/>
        <w:rPr>
          <w:sz w:val="18"/>
          <w:szCs w:val="18"/>
        </w:rPr>
      </w:pPr>
      <w:r w:rsidRPr="0098108F">
        <w:rPr>
          <w:sz w:val="18"/>
          <w:szCs w:val="18"/>
        </w:rPr>
        <w:t xml:space="preserve">Оценка пригодности воды для полива является одной из актуальнейших проблем орошаемого земледелия. Исследования по этой проблеме проводятся по всему миру. </w:t>
      </w:r>
    </w:p>
    <w:p w:rsidR="00084853" w:rsidRPr="0098108F" w:rsidRDefault="00084853" w:rsidP="00084853">
      <w:pPr>
        <w:pStyle w:val="20"/>
        <w:spacing w:after="0" w:line="240" w:lineRule="auto"/>
        <w:ind w:firstLine="284"/>
        <w:jc w:val="both"/>
        <w:rPr>
          <w:sz w:val="18"/>
          <w:szCs w:val="18"/>
        </w:rPr>
      </w:pPr>
      <w:r w:rsidRPr="0098108F">
        <w:rPr>
          <w:sz w:val="18"/>
          <w:szCs w:val="18"/>
        </w:rPr>
        <w:t xml:space="preserve">В настоящее время нет единого мнения относительно предельного содержания в оросительной воде растворенных солей и отдельных компонентов химического состава. </w:t>
      </w:r>
    </w:p>
    <w:p w:rsidR="00084853" w:rsidRPr="0098108F" w:rsidRDefault="00084853" w:rsidP="00084853">
      <w:pPr>
        <w:pStyle w:val="20"/>
        <w:spacing w:after="0" w:line="240" w:lineRule="auto"/>
        <w:ind w:firstLine="284"/>
        <w:jc w:val="both"/>
        <w:rPr>
          <w:sz w:val="18"/>
          <w:szCs w:val="18"/>
        </w:rPr>
      </w:pPr>
      <w:r w:rsidRPr="0098108F">
        <w:rPr>
          <w:sz w:val="18"/>
          <w:szCs w:val="18"/>
        </w:rPr>
        <w:t xml:space="preserve">Воды повышенной минерализации приводят к чрезмерному засолению, а слишком низкой – к обессоливанию и вымыванию из почв питательных веществ. Воды с неблагоприятным соотношением одно- и двухвалентных катионов вызывают </w:t>
      </w:r>
      <w:proofErr w:type="spellStart"/>
      <w:r w:rsidRPr="0098108F">
        <w:rPr>
          <w:sz w:val="18"/>
          <w:szCs w:val="18"/>
        </w:rPr>
        <w:t>осолонцевание</w:t>
      </w:r>
      <w:proofErr w:type="spellEnd"/>
      <w:r w:rsidRPr="0098108F">
        <w:rPr>
          <w:sz w:val="18"/>
          <w:szCs w:val="18"/>
        </w:rPr>
        <w:t xml:space="preserve">, ощелачивание и деградацию почв. </w:t>
      </w:r>
    </w:p>
    <w:p w:rsidR="00084853" w:rsidRPr="0098108F" w:rsidRDefault="00084853" w:rsidP="00084853">
      <w:pPr>
        <w:pStyle w:val="20"/>
        <w:spacing w:after="0" w:line="240" w:lineRule="auto"/>
        <w:ind w:firstLine="284"/>
        <w:jc w:val="both"/>
        <w:rPr>
          <w:sz w:val="18"/>
          <w:szCs w:val="18"/>
        </w:rPr>
      </w:pPr>
      <w:r w:rsidRPr="0098108F">
        <w:rPr>
          <w:sz w:val="18"/>
          <w:szCs w:val="18"/>
        </w:rPr>
        <w:t>Механизм взаимодействия  оросительной воды с почвенным раствором и твердой частью почвы очень сложный.  Например, хороший дренаж почвы и глубокое залегание грунтовых вод исключает значительное накопление солей и создает благоприятные  условия для орошения. Неблагоприятными условиями для орошения, которые приводят к засолению почв, являются: неглубокое залегание грунтовых вод, плохо фильтрующие грунты, отсутствие дренажа. В этом случае поливные воды могут повышать уровень грунтовых вод, усиливать испаряемость воды, повышать минерализацию и засоленность почвы.</w:t>
      </w:r>
    </w:p>
    <w:p w:rsidR="00084853" w:rsidRPr="0098108F" w:rsidRDefault="00084853" w:rsidP="00084853">
      <w:pPr>
        <w:autoSpaceDE w:val="0"/>
        <w:autoSpaceDN w:val="0"/>
        <w:adjustRightInd w:val="0"/>
        <w:ind w:firstLine="360"/>
        <w:jc w:val="both"/>
        <w:rPr>
          <w:rFonts w:eastAsia="TimesNewRomanPSMT"/>
          <w:sz w:val="18"/>
          <w:szCs w:val="18"/>
        </w:rPr>
      </w:pPr>
      <w:r w:rsidRPr="0098108F">
        <w:rPr>
          <w:rFonts w:eastAsia="TimesNewRomanPSMT"/>
          <w:sz w:val="18"/>
          <w:szCs w:val="18"/>
        </w:rPr>
        <w:t>Для оценки качества оросительной воды по степени опасности засоления почв используются различные критерии (</w:t>
      </w:r>
      <w:proofErr w:type="spellStart"/>
      <w:r w:rsidRPr="0098108F">
        <w:rPr>
          <w:sz w:val="18"/>
          <w:szCs w:val="18"/>
        </w:rPr>
        <w:t>Костякова</w:t>
      </w:r>
      <w:proofErr w:type="spellEnd"/>
      <w:r w:rsidRPr="0098108F">
        <w:rPr>
          <w:sz w:val="18"/>
          <w:szCs w:val="18"/>
        </w:rPr>
        <w:t xml:space="preserve">, </w:t>
      </w:r>
      <w:proofErr w:type="spellStart"/>
      <w:r w:rsidRPr="0098108F">
        <w:rPr>
          <w:sz w:val="18"/>
          <w:szCs w:val="18"/>
        </w:rPr>
        <w:t>Можейко</w:t>
      </w:r>
      <w:proofErr w:type="spellEnd"/>
      <w:r w:rsidRPr="0098108F">
        <w:rPr>
          <w:sz w:val="18"/>
          <w:szCs w:val="18"/>
        </w:rPr>
        <w:t xml:space="preserve">, </w:t>
      </w:r>
      <w:proofErr w:type="spellStart"/>
      <w:r w:rsidRPr="0098108F">
        <w:rPr>
          <w:sz w:val="18"/>
          <w:szCs w:val="18"/>
        </w:rPr>
        <w:t>Будановаи</w:t>
      </w:r>
      <w:proofErr w:type="spellEnd"/>
      <w:r w:rsidRPr="0098108F">
        <w:rPr>
          <w:sz w:val="18"/>
          <w:szCs w:val="18"/>
        </w:rPr>
        <w:t xml:space="preserve"> др.)</w:t>
      </w:r>
      <w:r w:rsidRPr="0098108F">
        <w:rPr>
          <w:rFonts w:eastAsia="TimesNewRomanPSMT"/>
          <w:sz w:val="18"/>
          <w:szCs w:val="18"/>
        </w:rPr>
        <w:t xml:space="preserve">. </w:t>
      </w:r>
      <w:r w:rsidRPr="0098108F">
        <w:rPr>
          <w:sz w:val="18"/>
          <w:szCs w:val="18"/>
        </w:rPr>
        <w:t xml:space="preserve">Одним из наиболее распространенных способов оценки качества воды </w:t>
      </w:r>
      <w:r w:rsidRPr="0098108F">
        <w:rPr>
          <w:rFonts w:eastAsia="TimesNewRomanPSMT"/>
          <w:sz w:val="18"/>
          <w:szCs w:val="18"/>
        </w:rPr>
        <w:t xml:space="preserve">является ирригационный коэффициент </w:t>
      </w:r>
      <w:proofErr w:type="spellStart"/>
      <w:r w:rsidRPr="0098108F">
        <w:rPr>
          <w:rFonts w:eastAsia="TimesNewRomanPSMT"/>
          <w:sz w:val="18"/>
          <w:szCs w:val="18"/>
        </w:rPr>
        <w:t>Стеблера</w:t>
      </w:r>
      <w:proofErr w:type="spellEnd"/>
      <w:r w:rsidRPr="0098108F">
        <w:rPr>
          <w:rFonts w:eastAsia="TimesNewRomanPSMT"/>
          <w:sz w:val="18"/>
          <w:szCs w:val="18"/>
        </w:rPr>
        <w:t xml:space="preserve">, численно равный столбу воды в дюймах, при испарении которого остается количество солей, делающее слой почвы мощностью </w:t>
      </w:r>
      <w:smartTag w:uri="urn:schemas-microsoft-com:office:smarttags" w:element="metricconverter">
        <w:smartTagPr>
          <w:attr w:name="ProductID" w:val="1,2 м"/>
        </w:smartTagPr>
        <w:r w:rsidRPr="0098108F">
          <w:rPr>
            <w:rFonts w:eastAsia="TimesNewRomanPSMT"/>
            <w:sz w:val="18"/>
            <w:szCs w:val="18"/>
          </w:rPr>
          <w:t>1,2 м</w:t>
        </w:r>
      </w:smartTag>
      <w:r w:rsidRPr="0098108F">
        <w:rPr>
          <w:rFonts w:eastAsia="TimesNewRomanPSMT"/>
          <w:sz w:val="18"/>
          <w:szCs w:val="18"/>
        </w:rPr>
        <w:t xml:space="preserve"> непригодным для возделывания большинства сельскохозяйственных культур.</w:t>
      </w:r>
    </w:p>
    <w:p w:rsidR="00084853" w:rsidRPr="0098108F" w:rsidRDefault="00084853" w:rsidP="00084853">
      <w:pPr>
        <w:tabs>
          <w:tab w:val="left" w:pos="726"/>
        </w:tabs>
        <w:jc w:val="both"/>
        <w:rPr>
          <w:sz w:val="18"/>
          <w:szCs w:val="18"/>
        </w:rPr>
      </w:pPr>
      <w:r w:rsidRPr="0098108F">
        <w:rPr>
          <w:sz w:val="18"/>
          <w:szCs w:val="18"/>
        </w:rPr>
        <w:tab/>
        <w:t xml:space="preserve">Ирригационный коэффициент </w:t>
      </w:r>
      <w:proofErr w:type="spellStart"/>
      <w:r w:rsidRPr="0098108F">
        <w:rPr>
          <w:sz w:val="18"/>
          <w:szCs w:val="18"/>
        </w:rPr>
        <w:t>Стеблера</w:t>
      </w:r>
      <w:proofErr w:type="spellEnd"/>
      <w:r w:rsidRPr="0098108F">
        <w:rPr>
          <w:sz w:val="18"/>
          <w:szCs w:val="18"/>
        </w:rPr>
        <w:t>, Ки, вычисляют по одной из следующих формул:</w:t>
      </w:r>
    </w:p>
    <w:p w:rsidR="00084853" w:rsidRPr="00840AEE" w:rsidRDefault="00084853" w:rsidP="00084853">
      <w:pPr>
        <w:tabs>
          <w:tab w:val="left" w:pos="726"/>
        </w:tabs>
        <w:jc w:val="both"/>
        <w:rPr>
          <w:b/>
          <w:sz w:val="22"/>
          <w:szCs w:val="22"/>
        </w:rPr>
      </w:pPr>
      <w:r w:rsidRPr="00840AEE">
        <w:rPr>
          <w:b/>
          <w:bCs/>
          <w:sz w:val="22"/>
          <w:szCs w:val="22"/>
        </w:rPr>
        <w:t>Ки=288/5r∙</w:t>
      </w:r>
      <w:proofErr w:type="spellStart"/>
      <w:r w:rsidRPr="00840AEE">
        <w:rPr>
          <w:b/>
          <w:bCs/>
          <w:sz w:val="22"/>
          <w:szCs w:val="22"/>
        </w:rPr>
        <w:t>Cl</w:t>
      </w:r>
      <w:proofErr w:type="spellEnd"/>
      <w:r w:rsidRPr="00840AEE">
        <w:rPr>
          <w:rFonts w:eastAsia="Arial Unicode MS" w:hAnsi="Arial Unicode MS"/>
          <w:b/>
          <w:bCs/>
          <w:sz w:val="22"/>
          <w:szCs w:val="22"/>
        </w:rPr>
        <w:t>⁻</w:t>
      </w:r>
      <w:r w:rsidRPr="00840AEE">
        <w:rPr>
          <w:rFonts w:eastAsia="Arial Unicode MS"/>
          <w:b/>
          <w:bCs/>
          <w:sz w:val="22"/>
          <w:szCs w:val="22"/>
        </w:rPr>
        <w:t xml:space="preserve">                      (1)</w:t>
      </w:r>
      <w:r w:rsidRPr="00840AEE">
        <w:rPr>
          <w:sz w:val="22"/>
          <w:szCs w:val="22"/>
        </w:rPr>
        <w:br/>
      </w:r>
      <w:r w:rsidRPr="00840AEE">
        <w:rPr>
          <w:b/>
          <w:bCs/>
          <w:sz w:val="22"/>
          <w:szCs w:val="22"/>
        </w:rPr>
        <w:t>Ки=288/(</w:t>
      </w:r>
      <w:proofErr w:type="spellStart"/>
      <w:r w:rsidRPr="00840AEE">
        <w:rPr>
          <w:b/>
          <w:bCs/>
          <w:sz w:val="22"/>
          <w:szCs w:val="22"/>
        </w:rPr>
        <w:t>r</w:t>
      </w:r>
      <w:proofErr w:type="spellEnd"/>
      <w:r w:rsidRPr="00840AEE">
        <w:rPr>
          <w:b/>
          <w:bCs/>
          <w:sz w:val="22"/>
          <w:szCs w:val="22"/>
        </w:rPr>
        <w:t>∙Na</w:t>
      </w:r>
      <w:r w:rsidRPr="00840AEE">
        <w:rPr>
          <w:rFonts w:eastAsia="Arial Unicode MS" w:hAnsi="Arial Unicode MS"/>
          <w:b/>
          <w:bCs/>
          <w:sz w:val="22"/>
          <w:szCs w:val="22"/>
        </w:rPr>
        <w:t>⁺</w:t>
      </w:r>
      <w:r w:rsidRPr="00840AEE">
        <w:rPr>
          <w:b/>
          <w:bCs/>
          <w:sz w:val="22"/>
          <w:szCs w:val="22"/>
        </w:rPr>
        <w:t>+4r∙</w:t>
      </w:r>
      <w:proofErr w:type="spellStart"/>
      <w:r w:rsidRPr="00840AEE">
        <w:rPr>
          <w:b/>
          <w:bCs/>
          <w:sz w:val="22"/>
          <w:szCs w:val="22"/>
        </w:rPr>
        <w:t>Cl</w:t>
      </w:r>
      <w:proofErr w:type="spellEnd"/>
      <w:r w:rsidRPr="00840AEE">
        <w:rPr>
          <w:rFonts w:eastAsia="Arial Unicode MS" w:hAnsi="Arial Unicode MS"/>
          <w:b/>
          <w:bCs/>
          <w:sz w:val="22"/>
          <w:szCs w:val="22"/>
        </w:rPr>
        <w:t>⁻</w:t>
      </w:r>
      <w:proofErr w:type="gramStart"/>
      <w:r w:rsidRPr="00840AEE">
        <w:rPr>
          <w:rFonts w:eastAsia="Arial Unicode MS"/>
          <w:b/>
          <w:bCs/>
          <w:sz w:val="22"/>
          <w:szCs w:val="22"/>
        </w:rPr>
        <w:t xml:space="preserve"> )</w:t>
      </w:r>
      <w:proofErr w:type="gramEnd"/>
      <w:r w:rsidRPr="00840AEE">
        <w:rPr>
          <w:rFonts w:eastAsia="Arial Unicode MS"/>
          <w:b/>
          <w:bCs/>
          <w:sz w:val="22"/>
          <w:szCs w:val="22"/>
        </w:rPr>
        <w:t xml:space="preserve">                          (2)</w:t>
      </w:r>
      <w:r w:rsidRPr="00840AEE">
        <w:rPr>
          <w:sz w:val="22"/>
          <w:szCs w:val="22"/>
        </w:rPr>
        <w:br/>
      </w:r>
      <w:r>
        <w:rPr>
          <w:b/>
          <w:sz w:val="22"/>
          <w:szCs w:val="22"/>
        </w:rPr>
        <w:t>Ku=</w:t>
      </w:r>
      <w:r w:rsidRPr="00840AEE">
        <w:rPr>
          <w:b/>
          <w:sz w:val="22"/>
          <w:szCs w:val="22"/>
        </w:rPr>
        <w:t>288/(10r</w:t>
      </w:r>
      <w:r w:rsidRPr="00840AEE">
        <w:rPr>
          <w:b/>
          <w:bCs/>
          <w:sz w:val="22"/>
          <w:szCs w:val="22"/>
        </w:rPr>
        <w:t>∙</w:t>
      </w:r>
      <w:r w:rsidRPr="00840AEE">
        <w:rPr>
          <w:b/>
          <w:sz w:val="22"/>
          <w:szCs w:val="22"/>
        </w:rPr>
        <w:t>Na</w:t>
      </w:r>
      <w:r w:rsidRPr="00840AEE">
        <w:rPr>
          <w:b/>
          <w:sz w:val="22"/>
          <w:szCs w:val="22"/>
          <w:vertAlign w:val="superscript"/>
        </w:rPr>
        <w:t>+</w:t>
      </w:r>
      <w:r>
        <w:rPr>
          <w:b/>
          <w:sz w:val="22"/>
          <w:szCs w:val="22"/>
        </w:rPr>
        <w:t>-</w:t>
      </w:r>
      <w:r w:rsidRPr="00840AEE">
        <w:rPr>
          <w:b/>
          <w:sz w:val="22"/>
          <w:szCs w:val="22"/>
        </w:rPr>
        <w:t>5r</w:t>
      </w:r>
      <w:r w:rsidRPr="00840AEE">
        <w:rPr>
          <w:b/>
          <w:bCs/>
          <w:sz w:val="22"/>
          <w:szCs w:val="22"/>
        </w:rPr>
        <w:t>∙</w:t>
      </w:r>
      <w:proofErr w:type="spellStart"/>
      <w:r w:rsidRPr="00840AEE">
        <w:rPr>
          <w:b/>
          <w:sz w:val="22"/>
          <w:szCs w:val="22"/>
        </w:rPr>
        <w:t>Cl</w:t>
      </w:r>
      <w:proofErr w:type="spellEnd"/>
      <w:r w:rsidRPr="00840AEE">
        <w:rPr>
          <w:b/>
          <w:sz w:val="22"/>
          <w:szCs w:val="22"/>
          <w:vertAlign w:val="superscript"/>
        </w:rPr>
        <w:t>-</w:t>
      </w:r>
      <w:r>
        <w:rPr>
          <w:b/>
          <w:sz w:val="22"/>
          <w:szCs w:val="22"/>
        </w:rPr>
        <w:t>–</w:t>
      </w:r>
      <w:r w:rsidRPr="00840AEE">
        <w:rPr>
          <w:b/>
          <w:sz w:val="22"/>
          <w:szCs w:val="22"/>
        </w:rPr>
        <w:t>9r</w:t>
      </w:r>
      <w:r w:rsidRPr="00840AEE">
        <w:rPr>
          <w:b/>
          <w:bCs/>
          <w:sz w:val="22"/>
          <w:szCs w:val="22"/>
        </w:rPr>
        <w:t>∙</w:t>
      </w:r>
      <w:r w:rsidRPr="00840AEE">
        <w:rPr>
          <w:b/>
          <w:sz w:val="22"/>
          <w:szCs w:val="22"/>
        </w:rPr>
        <w:t>SO</w:t>
      </w:r>
      <w:r w:rsidRPr="00840AEE">
        <w:rPr>
          <w:b/>
          <w:sz w:val="22"/>
          <w:szCs w:val="22"/>
          <w:vertAlign w:val="subscript"/>
        </w:rPr>
        <w:t>4</w:t>
      </w:r>
      <w:r w:rsidRPr="00840AEE">
        <w:rPr>
          <w:b/>
          <w:sz w:val="22"/>
          <w:szCs w:val="22"/>
          <w:vertAlign w:val="superscript"/>
        </w:rPr>
        <w:t>2-</w:t>
      </w:r>
      <w:r w:rsidRPr="00840AEE">
        <w:rPr>
          <w:b/>
          <w:sz w:val="22"/>
          <w:szCs w:val="22"/>
        </w:rPr>
        <w:t xml:space="preserve">)            </w:t>
      </w:r>
      <w:r>
        <w:rPr>
          <w:b/>
          <w:sz w:val="22"/>
          <w:szCs w:val="22"/>
        </w:rPr>
        <w:t xml:space="preserve">          </w:t>
      </w:r>
      <w:r w:rsidRPr="00840AEE">
        <w:rPr>
          <w:b/>
          <w:sz w:val="22"/>
          <w:szCs w:val="22"/>
        </w:rPr>
        <w:t xml:space="preserve">                                                                                      (3)</w:t>
      </w:r>
    </w:p>
    <w:p w:rsidR="00084853" w:rsidRPr="0098108F" w:rsidRDefault="00084853" w:rsidP="00084853">
      <w:pPr>
        <w:tabs>
          <w:tab w:val="left" w:pos="726"/>
        </w:tabs>
        <w:jc w:val="both"/>
        <w:rPr>
          <w:sz w:val="18"/>
          <w:szCs w:val="18"/>
        </w:rPr>
      </w:pPr>
      <w:r w:rsidRPr="0098108F">
        <w:rPr>
          <w:sz w:val="18"/>
          <w:szCs w:val="18"/>
        </w:rPr>
        <w:tab/>
        <w:t xml:space="preserve">где </w:t>
      </w:r>
      <w:proofErr w:type="spellStart"/>
      <w:r w:rsidRPr="0098108F">
        <w:rPr>
          <w:sz w:val="18"/>
          <w:szCs w:val="18"/>
        </w:rPr>
        <w:t>r</w:t>
      </w:r>
      <w:proofErr w:type="spellEnd"/>
      <w:r w:rsidRPr="0098108F">
        <w:rPr>
          <w:sz w:val="18"/>
          <w:szCs w:val="18"/>
        </w:rPr>
        <w:t xml:space="preserve"> - содержание ионов в </w:t>
      </w:r>
      <w:proofErr w:type="spellStart"/>
      <w:r w:rsidRPr="0098108F">
        <w:rPr>
          <w:sz w:val="18"/>
          <w:szCs w:val="18"/>
        </w:rPr>
        <w:t>мг-экв</w:t>
      </w:r>
      <w:proofErr w:type="spellEnd"/>
      <w:r w:rsidRPr="0098108F">
        <w:rPr>
          <w:sz w:val="18"/>
          <w:szCs w:val="18"/>
        </w:rPr>
        <w:t xml:space="preserve">/л. </w:t>
      </w:r>
    </w:p>
    <w:p w:rsidR="00084853" w:rsidRPr="0098108F" w:rsidRDefault="00084853" w:rsidP="00084853">
      <w:pPr>
        <w:tabs>
          <w:tab w:val="left" w:pos="726"/>
        </w:tabs>
        <w:jc w:val="both"/>
        <w:rPr>
          <w:sz w:val="18"/>
          <w:szCs w:val="18"/>
        </w:rPr>
      </w:pPr>
      <w:r w:rsidRPr="0098108F">
        <w:rPr>
          <w:sz w:val="18"/>
          <w:szCs w:val="18"/>
        </w:rPr>
        <w:tab/>
        <w:t xml:space="preserve">Формула (1) применяется в том случае, если ионов </w:t>
      </w:r>
      <w:proofErr w:type="spellStart"/>
      <w:r w:rsidRPr="0098108F">
        <w:rPr>
          <w:sz w:val="18"/>
          <w:szCs w:val="18"/>
        </w:rPr>
        <w:t>Na</w:t>
      </w:r>
      <w:proofErr w:type="spellEnd"/>
      <w:r w:rsidRPr="0098108F">
        <w:rPr>
          <w:rFonts w:eastAsia="Arial Unicode MS" w:hAnsi="Arial Unicode MS"/>
          <w:sz w:val="18"/>
          <w:szCs w:val="18"/>
        </w:rPr>
        <w:t>⁺</w:t>
      </w:r>
      <w:r w:rsidRPr="0098108F">
        <w:rPr>
          <w:sz w:val="18"/>
          <w:szCs w:val="18"/>
        </w:rPr>
        <w:t xml:space="preserve"> в растворе меньше, чем ионов </w:t>
      </w:r>
      <w:proofErr w:type="spellStart"/>
      <w:r w:rsidRPr="0098108F">
        <w:rPr>
          <w:sz w:val="18"/>
          <w:szCs w:val="18"/>
        </w:rPr>
        <w:t>Cl</w:t>
      </w:r>
      <w:proofErr w:type="spellEnd"/>
      <w:r w:rsidRPr="0098108F">
        <w:rPr>
          <w:sz w:val="18"/>
          <w:szCs w:val="18"/>
          <w:vertAlign w:val="superscript"/>
        </w:rPr>
        <w:t>-</w:t>
      </w:r>
      <w:r w:rsidRPr="0098108F">
        <w:rPr>
          <w:sz w:val="18"/>
          <w:szCs w:val="18"/>
        </w:rPr>
        <w:t xml:space="preserve">. </w:t>
      </w:r>
    </w:p>
    <w:p w:rsidR="00084853" w:rsidRPr="0098108F" w:rsidRDefault="00084853" w:rsidP="00084853">
      <w:pPr>
        <w:tabs>
          <w:tab w:val="left" w:pos="726"/>
        </w:tabs>
        <w:jc w:val="both"/>
        <w:rPr>
          <w:sz w:val="18"/>
          <w:szCs w:val="18"/>
        </w:rPr>
      </w:pPr>
      <w:r w:rsidRPr="0098108F">
        <w:rPr>
          <w:sz w:val="18"/>
          <w:szCs w:val="18"/>
        </w:rPr>
        <w:tab/>
        <w:t xml:space="preserve">Формула (2) применяется, если в составе воды ионов </w:t>
      </w:r>
      <w:proofErr w:type="spellStart"/>
      <w:r w:rsidRPr="0098108F">
        <w:rPr>
          <w:sz w:val="18"/>
          <w:szCs w:val="18"/>
        </w:rPr>
        <w:t>Na</w:t>
      </w:r>
      <w:r w:rsidRPr="0098108F">
        <w:rPr>
          <w:sz w:val="18"/>
          <w:szCs w:val="18"/>
          <w:vertAlign w:val="superscript"/>
        </w:rPr>
        <w:t>+</w:t>
      </w:r>
      <w:proofErr w:type="spellEnd"/>
      <w:r w:rsidRPr="0098108F">
        <w:rPr>
          <w:sz w:val="18"/>
          <w:szCs w:val="18"/>
        </w:rPr>
        <w:t xml:space="preserve"> в растворе больше, чем ионов </w:t>
      </w:r>
      <w:proofErr w:type="spellStart"/>
      <w:r w:rsidRPr="0098108F">
        <w:rPr>
          <w:sz w:val="18"/>
          <w:szCs w:val="18"/>
        </w:rPr>
        <w:t>Cl</w:t>
      </w:r>
      <w:proofErr w:type="spellEnd"/>
      <w:r w:rsidRPr="0098108F">
        <w:rPr>
          <w:sz w:val="18"/>
          <w:szCs w:val="18"/>
          <w:vertAlign w:val="superscript"/>
        </w:rPr>
        <w:t>-</w:t>
      </w:r>
      <w:r w:rsidRPr="0098108F">
        <w:rPr>
          <w:sz w:val="18"/>
          <w:szCs w:val="18"/>
        </w:rPr>
        <w:t xml:space="preserve">, но меньше, чем суммарное содержание ионов сильных кислот, а </w:t>
      </w:r>
      <w:proofErr w:type="gramStart"/>
      <w:r w:rsidRPr="0098108F">
        <w:rPr>
          <w:sz w:val="18"/>
          <w:szCs w:val="18"/>
        </w:rPr>
        <w:t>также</w:t>
      </w:r>
      <w:proofErr w:type="gramEnd"/>
      <w:r w:rsidRPr="0098108F">
        <w:rPr>
          <w:sz w:val="18"/>
          <w:szCs w:val="18"/>
        </w:rPr>
        <w:t xml:space="preserve"> если в растворе есть хлориды и сульфаты.</w:t>
      </w:r>
    </w:p>
    <w:p w:rsidR="00084853" w:rsidRPr="0098108F" w:rsidRDefault="00084853" w:rsidP="00084853">
      <w:pPr>
        <w:tabs>
          <w:tab w:val="left" w:pos="726"/>
        </w:tabs>
        <w:jc w:val="both"/>
        <w:rPr>
          <w:sz w:val="18"/>
          <w:szCs w:val="18"/>
        </w:rPr>
      </w:pPr>
      <w:r w:rsidRPr="0098108F">
        <w:rPr>
          <w:sz w:val="18"/>
          <w:szCs w:val="18"/>
        </w:rPr>
        <w:tab/>
        <w:t xml:space="preserve">Формула (3) применяется при составе воды, когда ионов </w:t>
      </w:r>
      <w:proofErr w:type="spellStart"/>
      <w:r w:rsidRPr="0098108F">
        <w:rPr>
          <w:sz w:val="18"/>
          <w:szCs w:val="18"/>
        </w:rPr>
        <w:t>Na</w:t>
      </w:r>
      <w:r w:rsidRPr="0098108F">
        <w:rPr>
          <w:sz w:val="18"/>
          <w:szCs w:val="18"/>
          <w:vertAlign w:val="superscript"/>
        </w:rPr>
        <w:t>+</w:t>
      </w:r>
      <w:proofErr w:type="spellEnd"/>
      <w:r w:rsidRPr="0098108F">
        <w:rPr>
          <w:sz w:val="18"/>
          <w:szCs w:val="18"/>
        </w:rPr>
        <w:t xml:space="preserve"> больше суммарного содержания ионов сильных кислот и в растворе есть хлориды, сульфаты и карбонаты. </w:t>
      </w:r>
    </w:p>
    <w:p w:rsidR="00084853" w:rsidRPr="0098108F" w:rsidRDefault="00084853" w:rsidP="00084853">
      <w:pPr>
        <w:tabs>
          <w:tab w:val="left" w:pos="726"/>
        </w:tabs>
        <w:jc w:val="both"/>
        <w:rPr>
          <w:sz w:val="18"/>
          <w:szCs w:val="18"/>
        </w:rPr>
      </w:pPr>
      <w:r w:rsidRPr="0098108F">
        <w:rPr>
          <w:sz w:val="18"/>
          <w:szCs w:val="18"/>
        </w:rPr>
        <w:tab/>
        <w:t xml:space="preserve">Критерии оценки качества поливной воды приведены в таблице 1. </w:t>
      </w:r>
    </w:p>
    <w:p w:rsidR="00084853" w:rsidRPr="0098108F" w:rsidRDefault="00084853" w:rsidP="00084853">
      <w:pPr>
        <w:tabs>
          <w:tab w:val="left" w:pos="726"/>
        </w:tabs>
        <w:jc w:val="both"/>
        <w:rPr>
          <w:b/>
          <w:sz w:val="18"/>
          <w:szCs w:val="18"/>
        </w:rPr>
      </w:pPr>
      <w:r w:rsidRPr="0098108F">
        <w:rPr>
          <w:b/>
          <w:sz w:val="18"/>
          <w:szCs w:val="18"/>
        </w:rPr>
        <w:t>Таблица 1 -</w:t>
      </w:r>
      <w:r w:rsidRPr="0098108F">
        <w:rPr>
          <w:sz w:val="18"/>
          <w:szCs w:val="18"/>
        </w:rPr>
        <w:t xml:space="preserve"> </w:t>
      </w:r>
      <w:r w:rsidRPr="0098108F">
        <w:rPr>
          <w:b/>
          <w:sz w:val="18"/>
          <w:szCs w:val="18"/>
        </w:rPr>
        <w:t xml:space="preserve">Оценка поливной воды по ирригационному коэффициенту </w:t>
      </w:r>
      <w:proofErr w:type="spellStart"/>
      <w:r w:rsidRPr="0098108F">
        <w:rPr>
          <w:b/>
          <w:sz w:val="18"/>
          <w:szCs w:val="18"/>
        </w:rPr>
        <w:t>Стеблера</w:t>
      </w:r>
      <w:proofErr w:type="spellEnd"/>
    </w:p>
    <w:tbl>
      <w:tblPr>
        <w:tblStyle w:val="1"/>
        <w:tblW w:w="4857" w:type="pct"/>
        <w:tblLook w:val="01E0"/>
      </w:tblPr>
      <w:tblGrid>
        <w:gridCol w:w="2165"/>
        <w:gridCol w:w="2486"/>
        <w:gridCol w:w="4646"/>
      </w:tblGrid>
      <w:tr w:rsidR="00084853" w:rsidRPr="0098108F" w:rsidTr="006F7F6D">
        <w:tc>
          <w:tcPr>
            <w:tcW w:w="2165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 xml:space="preserve">Ирригационный коэффициент </w:t>
            </w:r>
          </w:p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Ки (</w:t>
            </w:r>
            <w:proofErr w:type="spellStart"/>
            <w:r w:rsidRPr="0098108F">
              <w:rPr>
                <w:sz w:val="18"/>
                <w:szCs w:val="18"/>
              </w:rPr>
              <w:t>Стеблера</w:t>
            </w:r>
            <w:proofErr w:type="spellEnd"/>
            <w:r w:rsidRPr="0098108F">
              <w:rPr>
                <w:sz w:val="18"/>
                <w:szCs w:val="18"/>
              </w:rPr>
              <w:t>)</w:t>
            </w:r>
          </w:p>
        </w:tc>
        <w:tc>
          <w:tcPr>
            <w:tcW w:w="248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Оценка воды</w:t>
            </w:r>
          </w:p>
        </w:tc>
        <w:tc>
          <w:tcPr>
            <w:tcW w:w="464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Условия пользования водой для полива</w:t>
            </w:r>
          </w:p>
        </w:tc>
      </w:tr>
      <w:tr w:rsidR="00084853" w:rsidRPr="0098108F" w:rsidTr="006F7F6D">
        <w:tc>
          <w:tcPr>
            <w:tcW w:w="2165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18</w:t>
            </w:r>
          </w:p>
        </w:tc>
        <w:tc>
          <w:tcPr>
            <w:tcW w:w="248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Хорошая</w:t>
            </w:r>
          </w:p>
        </w:tc>
        <w:tc>
          <w:tcPr>
            <w:tcW w:w="464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Вода успешно применяется для полива много лет без специальных мер против накопления в почве вредных щелочей</w:t>
            </w:r>
          </w:p>
        </w:tc>
      </w:tr>
      <w:tr w:rsidR="00084853" w:rsidRPr="0098108F" w:rsidTr="006F7F6D">
        <w:tc>
          <w:tcPr>
            <w:tcW w:w="2165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18-6</w:t>
            </w:r>
          </w:p>
        </w:tc>
        <w:tc>
          <w:tcPr>
            <w:tcW w:w="248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Удовлетворительная</w:t>
            </w:r>
          </w:p>
        </w:tc>
        <w:tc>
          <w:tcPr>
            <w:tcW w:w="464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Необходимы специальные меры против накопления в почве вредных щелочей, за исключением рыхлых почв со свободным дренажом</w:t>
            </w:r>
          </w:p>
        </w:tc>
      </w:tr>
      <w:tr w:rsidR="00084853" w:rsidRPr="0098108F" w:rsidTr="006F7F6D">
        <w:tc>
          <w:tcPr>
            <w:tcW w:w="2165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6-1,2</w:t>
            </w:r>
          </w:p>
        </w:tc>
        <w:tc>
          <w:tcPr>
            <w:tcW w:w="248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Неудовлетворительная</w:t>
            </w:r>
          </w:p>
        </w:tc>
        <w:tc>
          <w:tcPr>
            <w:tcW w:w="464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Почти всегда необходим искусственный дренаж</w:t>
            </w:r>
          </w:p>
        </w:tc>
      </w:tr>
      <w:tr w:rsidR="00084853" w:rsidRPr="0098108F" w:rsidTr="006F7F6D">
        <w:tc>
          <w:tcPr>
            <w:tcW w:w="2165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1,2</w:t>
            </w:r>
          </w:p>
        </w:tc>
        <w:tc>
          <w:tcPr>
            <w:tcW w:w="248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Плохая</w:t>
            </w:r>
          </w:p>
        </w:tc>
        <w:tc>
          <w:tcPr>
            <w:tcW w:w="4646" w:type="dxa"/>
          </w:tcPr>
          <w:p w:rsidR="00084853" w:rsidRPr="0098108F" w:rsidRDefault="00084853" w:rsidP="006F7F6D">
            <w:pPr>
              <w:pStyle w:val="a3"/>
              <w:spacing w:line="240" w:lineRule="auto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 xml:space="preserve">Вода не пригодна для поливов </w:t>
            </w:r>
          </w:p>
        </w:tc>
      </w:tr>
    </w:tbl>
    <w:p w:rsidR="00084853" w:rsidRPr="0098108F" w:rsidRDefault="00084853" w:rsidP="00084853">
      <w:pPr>
        <w:tabs>
          <w:tab w:val="left" w:pos="726"/>
        </w:tabs>
        <w:rPr>
          <w:sz w:val="18"/>
          <w:szCs w:val="18"/>
        </w:rPr>
      </w:pPr>
    </w:p>
    <w:p w:rsidR="00084853" w:rsidRPr="0098108F" w:rsidRDefault="00084853" w:rsidP="00084853">
      <w:pPr>
        <w:tabs>
          <w:tab w:val="left" w:pos="726"/>
        </w:tabs>
        <w:rPr>
          <w:sz w:val="18"/>
          <w:szCs w:val="18"/>
        </w:rPr>
      </w:pPr>
      <w:r w:rsidRPr="0098108F">
        <w:rPr>
          <w:b/>
          <w:sz w:val="18"/>
          <w:szCs w:val="18"/>
        </w:rPr>
        <w:t>Задание.</w:t>
      </w:r>
      <w:r w:rsidRPr="0098108F">
        <w:rPr>
          <w:sz w:val="18"/>
          <w:szCs w:val="18"/>
        </w:rPr>
        <w:t xml:space="preserve"> Определить пригодность воды для орошения при следующих показателях качества</w:t>
      </w:r>
    </w:p>
    <w:tbl>
      <w:tblPr>
        <w:tblStyle w:val="a4"/>
        <w:tblW w:w="0" w:type="auto"/>
        <w:tblLook w:val="01E0"/>
      </w:tblPr>
      <w:tblGrid>
        <w:gridCol w:w="1284"/>
        <w:gridCol w:w="1063"/>
        <w:gridCol w:w="1063"/>
        <w:gridCol w:w="1063"/>
        <w:gridCol w:w="1063"/>
        <w:gridCol w:w="1064"/>
        <w:gridCol w:w="1064"/>
        <w:gridCol w:w="1064"/>
      </w:tblGrid>
      <w:tr w:rsidR="00084853" w:rsidRPr="0098108F" w:rsidTr="006F7F6D">
        <w:tc>
          <w:tcPr>
            <w:tcW w:w="1284" w:type="dxa"/>
            <w:vMerge w:val="restart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Номер варианта</w:t>
            </w:r>
          </w:p>
        </w:tc>
        <w:tc>
          <w:tcPr>
            <w:tcW w:w="7444" w:type="dxa"/>
            <w:gridSpan w:val="7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Показатели состава воды</w:t>
            </w:r>
          </w:p>
        </w:tc>
      </w:tr>
      <w:tr w:rsidR="00084853" w:rsidRPr="0098108F" w:rsidTr="006F7F6D">
        <w:tc>
          <w:tcPr>
            <w:tcW w:w="1284" w:type="dxa"/>
            <w:vMerge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НСО</w:t>
            </w:r>
            <w:r w:rsidRPr="0098108F">
              <w:rPr>
                <w:sz w:val="18"/>
                <w:szCs w:val="18"/>
                <w:vertAlign w:val="subscript"/>
              </w:rPr>
              <w:t>3</w:t>
            </w:r>
            <w:r w:rsidRPr="0098108F">
              <w:rPr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98108F">
              <w:rPr>
                <w:sz w:val="18"/>
                <w:szCs w:val="18"/>
                <w:lang w:val="en-US"/>
              </w:rPr>
              <w:t>Cl</w:t>
            </w:r>
            <w:proofErr w:type="spellEnd"/>
            <w:r w:rsidRPr="0098108F">
              <w:rPr>
                <w:sz w:val="18"/>
                <w:szCs w:val="18"/>
                <w:vertAlign w:val="superscript"/>
                <w:lang w:val="en-US"/>
              </w:rPr>
              <w:t>-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SO</w:t>
            </w:r>
            <w:r w:rsidRPr="0098108F">
              <w:rPr>
                <w:sz w:val="18"/>
                <w:szCs w:val="18"/>
                <w:vertAlign w:val="subscript"/>
                <w:lang w:val="en-US"/>
              </w:rPr>
              <w:t>4</w:t>
            </w:r>
            <w:r w:rsidRPr="0098108F">
              <w:rPr>
                <w:sz w:val="18"/>
                <w:szCs w:val="18"/>
                <w:vertAlign w:val="superscript"/>
                <w:lang w:val="en-US"/>
              </w:rPr>
              <w:t>-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Ca</w:t>
            </w:r>
            <w:r w:rsidRPr="0098108F">
              <w:rPr>
                <w:sz w:val="18"/>
                <w:szCs w:val="18"/>
                <w:vertAlign w:val="superscript"/>
                <w:lang w:val="en-US"/>
              </w:rPr>
              <w:t>2+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  <w:lang w:val="en-US"/>
              </w:rPr>
              <w:t>Mg</w:t>
            </w:r>
            <w:r w:rsidRPr="0098108F">
              <w:rPr>
                <w:sz w:val="18"/>
                <w:szCs w:val="18"/>
                <w:vertAlign w:val="superscript"/>
                <w:lang w:val="en-US"/>
              </w:rPr>
              <w:t>2+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Na</w:t>
            </w:r>
            <w:r w:rsidRPr="0098108F">
              <w:rPr>
                <w:sz w:val="18"/>
                <w:szCs w:val="18"/>
                <w:vertAlign w:val="superscript"/>
                <w:lang w:val="en-US"/>
              </w:rPr>
              <w:t>+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K</w:t>
            </w:r>
            <w:r w:rsidRPr="0098108F">
              <w:rPr>
                <w:sz w:val="18"/>
                <w:szCs w:val="18"/>
                <w:vertAlign w:val="superscript"/>
                <w:lang w:val="en-US"/>
              </w:rPr>
              <w:t>+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2</w:t>
            </w:r>
            <w:r w:rsidRPr="0098108F">
              <w:rPr>
                <w:sz w:val="18"/>
                <w:szCs w:val="18"/>
              </w:rPr>
              <w:t>,</w:t>
            </w:r>
            <w:r w:rsidRPr="0098108F">
              <w:rPr>
                <w:sz w:val="18"/>
                <w:szCs w:val="18"/>
                <w:lang w:val="en-US"/>
              </w:rPr>
              <w:t>67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3</w:t>
            </w:r>
            <w:r w:rsidRPr="0098108F">
              <w:rPr>
                <w:sz w:val="18"/>
                <w:szCs w:val="18"/>
              </w:rPr>
              <w:t>,</w:t>
            </w:r>
            <w:r w:rsidRPr="0098108F">
              <w:rPr>
                <w:sz w:val="18"/>
                <w:szCs w:val="18"/>
                <w:lang w:val="en-US"/>
              </w:rPr>
              <w:t>07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8,45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5,4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3,67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4,44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0,69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3</w:t>
            </w:r>
            <w:r w:rsidRPr="0098108F">
              <w:rPr>
                <w:sz w:val="18"/>
                <w:szCs w:val="18"/>
              </w:rPr>
              <w:t>,</w:t>
            </w:r>
            <w:r w:rsidRPr="0098108F">
              <w:rPr>
                <w:sz w:val="18"/>
                <w:szCs w:val="18"/>
                <w:lang w:val="en-US"/>
              </w:rPr>
              <w:t>63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9</w:t>
            </w:r>
            <w:r w:rsidRPr="0098108F">
              <w:rPr>
                <w:sz w:val="18"/>
                <w:szCs w:val="18"/>
              </w:rPr>
              <w:t>,</w:t>
            </w:r>
            <w:r w:rsidRPr="0098108F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54,33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25,85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22,15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17,96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1,33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3</w:t>
            </w:r>
            <w:r w:rsidRPr="0098108F">
              <w:rPr>
                <w:sz w:val="18"/>
                <w:szCs w:val="18"/>
              </w:rPr>
              <w:t>,</w:t>
            </w:r>
            <w:r w:rsidRPr="0098108F">
              <w:rPr>
                <w:sz w:val="18"/>
                <w:szCs w:val="18"/>
                <w:lang w:val="en-US"/>
              </w:rPr>
              <w:t>29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6</w:t>
            </w:r>
            <w:r w:rsidRPr="0098108F">
              <w:rPr>
                <w:sz w:val="18"/>
                <w:szCs w:val="18"/>
              </w:rPr>
              <w:t>,</w:t>
            </w:r>
            <w:r w:rsidRPr="0098108F">
              <w:rPr>
                <w:sz w:val="18"/>
                <w:szCs w:val="18"/>
                <w:lang w:val="en-US"/>
              </w:rPr>
              <w:t>93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39,14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11,83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11,80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13,83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0,79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5,27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3,24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18,1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10,70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5,41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2,83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7,63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2</w:t>
            </w:r>
            <w:r w:rsidRPr="0098108F">
              <w:rPr>
                <w:sz w:val="18"/>
                <w:szCs w:val="18"/>
              </w:rPr>
              <w:t>,33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5,</w:t>
            </w:r>
            <w:r w:rsidRPr="0098108F">
              <w:rPr>
                <w:sz w:val="18"/>
                <w:szCs w:val="18"/>
                <w:lang w:val="en-US"/>
              </w:rPr>
              <w:t>0</w:t>
            </w:r>
            <w:r w:rsidRPr="0098108F">
              <w:rPr>
                <w:sz w:val="18"/>
                <w:szCs w:val="18"/>
              </w:rPr>
              <w:t>9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7,44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4,65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4,65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5,30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0,23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3</w:t>
            </w:r>
            <w:r w:rsidRPr="0098108F">
              <w:rPr>
                <w:sz w:val="18"/>
                <w:szCs w:val="18"/>
              </w:rPr>
              <w:t>,48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11,41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45,22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18,21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20,25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20,35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1,27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3</w:t>
            </w:r>
            <w:r w:rsidRPr="0098108F">
              <w:rPr>
                <w:sz w:val="18"/>
                <w:szCs w:val="18"/>
              </w:rPr>
              <w:t>,07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8,01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18,19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9,44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13,23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15,52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1,05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0,12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1,51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23,14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15,35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3,72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1,57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4,18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9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5,27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5,13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11,11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7,8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5,26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7,22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1,30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2,2</w:t>
            </w:r>
            <w:r w:rsidRPr="0098108F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6,81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12,25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12,31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4,65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2,24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2,05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8,22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3,52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5,23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6,36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2,86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5,21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2,58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3,18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4,25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18,14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14,65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6,96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2,73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1,18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1,13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0,24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11,21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3,41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3,32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1,48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4,41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2,88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9</w:t>
            </w:r>
            <w:r w:rsidRPr="0098108F">
              <w:rPr>
                <w:sz w:val="18"/>
                <w:szCs w:val="18"/>
              </w:rPr>
              <w:t>,45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3,24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10,42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2,20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0,83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2,10</w:t>
            </w:r>
          </w:p>
        </w:tc>
      </w:tr>
      <w:tr w:rsidR="00084853" w:rsidRPr="0098108F" w:rsidTr="006F7F6D">
        <w:tc>
          <w:tcPr>
            <w:tcW w:w="128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  <w:lang w:val="en-US"/>
              </w:rPr>
              <w:t>15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  <w:lang w:val="en-US"/>
              </w:rPr>
            </w:pPr>
            <w:r w:rsidRPr="0098108F">
              <w:rPr>
                <w:sz w:val="18"/>
                <w:szCs w:val="18"/>
              </w:rPr>
              <w:t>0,13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5,81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12,22</w:t>
            </w:r>
          </w:p>
        </w:tc>
        <w:tc>
          <w:tcPr>
            <w:tcW w:w="1063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3,43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9,79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3,76</w:t>
            </w:r>
          </w:p>
        </w:tc>
        <w:tc>
          <w:tcPr>
            <w:tcW w:w="1064" w:type="dxa"/>
          </w:tcPr>
          <w:p w:rsidR="00084853" w:rsidRPr="0098108F" w:rsidRDefault="00084853" w:rsidP="006F7F6D">
            <w:pPr>
              <w:tabs>
                <w:tab w:val="left" w:pos="726"/>
              </w:tabs>
              <w:jc w:val="center"/>
              <w:rPr>
                <w:sz w:val="18"/>
                <w:szCs w:val="18"/>
              </w:rPr>
            </w:pPr>
            <w:r w:rsidRPr="0098108F">
              <w:rPr>
                <w:sz w:val="18"/>
                <w:szCs w:val="18"/>
              </w:rPr>
              <w:t>1,22</w:t>
            </w:r>
          </w:p>
        </w:tc>
      </w:tr>
    </w:tbl>
    <w:p w:rsidR="00084853" w:rsidRDefault="00084853" w:rsidP="00084853">
      <w:pPr>
        <w:tabs>
          <w:tab w:val="left" w:pos="726"/>
        </w:tabs>
        <w:jc w:val="center"/>
        <w:rPr>
          <w:sz w:val="18"/>
          <w:szCs w:val="18"/>
        </w:rPr>
      </w:pPr>
    </w:p>
    <w:p w:rsidR="00084853" w:rsidRPr="00BF32F3" w:rsidRDefault="00084853" w:rsidP="00084853">
      <w:pPr>
        <w:tabs>
          <w:tab w:val="left" w:pos="726"/>
        </w:tabs>
        <w:rPr>
          <w:sz w:val="18"/>
          <w:szCs w:val="18"/>
        </w:rPr>
      </w:pPr>
    </w:p>
    <w:p w:rsidR="00C40A91" w:rsidRDefault="00C40A91"/>
    <w:sectPr w:rsidR="00C40A91">
      <w:footerReference w:type="even" r:id="rId4"/>
      <w:foot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A30" w:rsidRDefault="00084853" w:rsidP="00381C5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04A30" w:rsidRDefault="0008485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A30" w:rsidRDefault="00084853" w:rsidP="00381C5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804A30" w:rsidRDefault="00084853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84853"/>
    <w:rsid w:val="00084853"/>
    <w:rsid w:val="00C40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8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2 Знак"/>
    <w:basedOn w:val="a0"/>
    <w:link w:val="20"/>
    <w:locked/>
    <w:rsid w:val="00084853"/>
    <w:rPr>
      <w:sz w:val="24"/>
      <w:szCs w:val="24"/>
      <w:lang w:eastAsia="ru-RU"/>
    </w:rPr>
  </w:style>
  <w:style w:type="paragraph" w:styleId="20">
    <w:name w:val="Body Text 2"/>
    <w:basedOn w:val="a"/>
    <w:link w:val="2"/>
    <w:rsid w:val="00084853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1">
    <w:name w:val="Основной текст 2 Знак1"/>
    <w:basedOn w:val="a0"/>
    <w:link w:val="20"/>
    <w:uiPriority w:val="99"/>
    <w:semiHidden/>
    <w:rsid w:val="0008485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тиль таблицы1"/>
    <w:rsid w:val="00084853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3">
    <w:name w:val="ТАБЛИЦА"/>
    <w:next w:val="a"/>
    <w:autoRedefine/>
    <w:rsid w:val="00084853"/>
    <w:pPr>
      <w:spacing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table" w:styleId="a4">
    <w:name w:val="Table Grid"/>
    <w:basedOn w:val="a1"/>
    <w:rsid w:val="000848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0848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848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848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3395</Characters>
  <Application>Microsoft Office Word</Application>
  <DocSecurity>0</DocSecurity>
  <Lines>28</Lines>
  <Paragraphs>7</Paragraphs>
  <ScaleCrop>false</ScaleCrop>
  <Company>Microsoft</Company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2020-05-17T15:14:00Z</dcterms:created>
  <dcterms:modified xsi:type="dcterms:W3CDTF">2020-05-17T15:15:00Z</dcterms:modified>
</cp:coreProperties>
</file>